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5381" w14:textId="7D5D6D2E" w:rsidR="001833FA" w:rsidRDefault="001833FA" w:rsidP="001833FA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0788FB49" wp14:editId="5EA865FC">
                <wp:extent cx="6038850" cy="635"/>
                <wp:effectExtent l="9525" t="9525" r="9525" b="8890"/>
                <wp:docPr id="5195253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8F307" id="Rectangle 6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68544331" w14:textId="34788122" w:rsidR="001833FA" w:rsidRDefault="001833FA" w:rsidP="001833FA">
      <w:pPr>
        <w:spacing w:before="157" w:after="157" w:line="270" w:lineRule="auto"/>
      </w:pPr>
      <w:bookmarkStart w:id="0" w:name="bm_6_részletes_ismertető_az_érdek_9ce75b"/>
      <w:r>
        <w:rPr>
          <w:rFonts w:ascii="source serif 4" w:eastAsia="source serif 4" w:hAnsi="source serif 4" w:cs="source serif 4"/>
          <w:b/>
          <w:color w:val="000000"/>
          <w:sz w:val="39"/>
        </w:rPr>
        <w:t>RÉSZLETES ISMERTETŐ AZ ÉRDEKLŐDŐKNEK</w:t>
      </w:r>
      <w:bookmarkEnd w:id="0"/>
    </w:p>
    <w:p w14:paraId="12AD9036" w14:textId="2C9AFDE0" w:rsidR="001833FA" w:rsidRDefault="001833FA" w:rsidP="001833FA">
      <w:pPr>
        <w:spacing w:before="210" w:after="0" w:line="360" w:lineRule="auto"/>
      </w:pPr>
      <w:r>
        <w:t>(a konzult</w:t>
      </w:r>
      <w:r>
        <w:t>á</w:t>
      </w:r>
      <w:r>
        <w:t>ci</w:t>
      </w:r>
      <w:r>
        <w:t>ó</w:t>
      </w:r>
      <w:r>
        <w:t>ra kitett tervezet alapj</w:t>
      </w:r>
      <w:r>
        <w:t>á</w:t>
      </w:r>
      <w:r>
        <w:t>n! Javaslatait k</w:t>
      </w:r>
      <w:r>
        <w:t>é</w:t>
      </w:r>
      <w:r>
        <w:t>rem j</w:t>
      </w:r>
      <w:r>
        <w:t>ú</w:t>
      </w:r>
      <w:r>
        <w:t xml:space="preserve">nius 9 </w:t>
      </w:r>
      <w:r>
        <w:t>é</w:t>
      </w:r>
      <w:r>
        <w:t xml:space="preserve">n 12 </w:t>
      </w:r>
      <w:r>
        <w:t>ó</w:t>
      </w:r>
      <w:r>
        <w:t>r</w:t>
      </w:r>
      <w:r>
        <w:t>á</w:t>
      </w:r>
      <w:r>
        <w:t>ig kapjam meg e-mailben: info@borbolycsaba.ro)</w:t>
      </w:r>
    </w:p>
    <w:p w14:paraId="27822609" w14:textId="77777777" w:rsidR="001833FA" w:rsidRDefault="001833FA" w:rsidP="001833FA">
      <w:pPr>
        <w:spacing w:before="315" w:after="105" w:line="360" w:lineRule="auto"/>
        <w:ind w:left="-30"/>
      </w:pPr>
      <w:bookmarkStart w:id="1" w:name="mi_ez_a_program_érthetően_lépésrő_681102"/>
      <w:r>
        <w:rPr>
          <w:rFonts w:ascii="source serif 4" w:eastAsia="source serif 4" w:hAnsi="source serif 4" w:cs="source serif 4"/>
          <w:b/>
          <w:color w:val="000000"/>
          <w:sz w:val="24"/>
        </w:rPr>
        <w:t>Mi ez a program? Érthetően, lépésről lépésre.</w:t>
      </w:r>
      <w:bookmarkEnd w:id="1"/>
    </w:p>
    <w:p w14:paraId="46F9E682" w14:textId="77777777" w:rsidR="001833FA" w:rsidRDefault="001833FA" w:rsidP="001833FA">
      <w:pPr>
        <w:spacing w:before="315" w:after="105" w:line="360" w:lineRule="auto"/>
        <w:ind w:left="-30"/>
      </w:pPr>
      <w:bookmarkStart w:id="2" w:name="a_lényeg_egy_mondatban"/>
      <w:r>
        <w:rPr>
          <w:rFonts w:ascii="source serif 4" w:eastAsia="source serif 4" w:hAnsi="source serif 4" w:cs="source serif 4"/>
          <w:b/>
          <w:color w:val="000000"/>
          <w:sz w:val="24"/>
        </w:rPr>
        <w:t>A lényeg egy mondatban</w:t>
      </w:r>
      <w:bookmarkEnd w:id="2"/>
    </w:p>
    <w:p w14:paraId="7C0CEEC0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Ha Ön román állampolgár, legalább egy éve külföldön él, és szeretne hazajönni vállalkozást alapítani – az állam visszafizeti a felvett bankhitel legfeljebb 60 százalékát, de maximum 200 000 eurót.</w:t>
      </w:r>
    </w:p>
    <w:p w14:paraId="173040AD" w14:textId="00AD8D37" w:rsidR="001833FA" w:rsidRDefault="001833FA" w:rsidP="001833FA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442545D6" wp14:editId="0394DB4B">
                <wp:extent cx="6038850" cy="635"/>
                <wp:effectExtent l="9525" t="15240" r="9525" b="12700"/>
                <wp:docPr id="17222631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EA7403" id="Rectangle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312DE951" w14:textId="77777777" w:rsidR="001833FA" w:rsidRDefault="001833FA" w:rsidP="001833FA">
      <w:pPr>
        <w:spacing w:before="315" w:after="105" w:line="360" w:lineRule="auto"/>
        <w:ind w:left="-30"/>
      </w:pPr>
      <w:bookmarkStart w:id="3" w:name="hogyan_működik_pontosan"/>
      <w:r>
        <w:rPr>
          <w:rFonts w:ascii="source serif 4" w:eastAsia="source serif 4" w:hAnsi="source serif 4" w:cs="source serif 4"/>
          <w:b/>
          <w:color w:val="000000"/>
          <w:sz w:val="24"/>
        </w:rPr>
        <w:t>Hogyan működik pontosan?</w:t>
      </w:r>
      <w:bookmarkEnd w:id="3"/>
    </w:p>
    <w:p w14:paraId="495C924E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Ez nem egy klasszikus pályázat, ahol előre kap pénzt. A folyamat így néz ki:</w:t>
      </w:r>
    </w:p>
    <w:p w14:paraId="7F6597EB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1. lépés:</w:t>
      </w:r>
      <w:r>
        <w:rPr>
          <w:rFonts w:ascii="source serif 4" w:eastAsia="source serif 4" w:hAnsi="source serif 4" w:cs="source serif 4"/>
          <w:color w:val="000000"/>
        </w:rPr>
        <w:t xml:space="preserve"> Ön hazajön (vagy hazatérés szándékával) és Romániában bejegyez egy új céget.</w:t>
      </w:r>
    </w:p>
    <w:p w14:paraId="77820D8D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2. lépés:</w:t>
      </w:r>
      <w:r>
        <w:rPr>
          <w:rFonts w:ascii="source serif 4" w:eastAsia="source serif 4" w:hAnsi="source serif 4" w:cs="source serif 4"/>
          <w:color w:val="000000"/>
        </w:rPr>
        <w:t xml:space="preserve"> Bemegy egy bankhoz vagy pénzügyi intézményhez, amely részt vesz a programban, és hitelt igényel a vállalkozás beindításához.</w:t>
      </w:r>
    </w:p>
    <w:p w14:paraId="534ECBBD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3. lépés:</w:t>
      </w:r>
      <w:r>
        <w:rPr>
          <w:rFonts w:ascii="source serif 4" w:eastAsia="source serif 4" w:hAnsi="source serif 4" w:cs="source serif 4"/>
          <w:color w:val="000000"/>
        </w:rPr>
        <w:t xml:space="preserve"> A bank a BID garanciájával folyósítja a hitelt. Ön elindítja és befejezi a beruházást.</w:t>
      </w:r>
    </w:p>
    <w:p w14:paraId="10EAF2B2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4. lépés:</w:t>
      </w:r>
      <w:r>
        <w:rPr>
          <w:rFonts w:ascii="source serif 4" w:eastAsia="source serif 4" w:hAnsi="source serif 4" w:cs="source serif 4"/>
          <w:color w:val="000000"/>
        </w:rPr>
        <w:t xml:space="preserve"> A beruházás befejezése után – ha minden feltétel teljesül – az állam visszafizeti a hitel legfeljebb 60%-át (de max. 200 000 €) közvetlenül a banknak, aki ezzel csökkenti az Ön fennmaradó tartozását.</w:t>
      </w:r>
    </w:p>
    <w:p w14:paraId="206D52C2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5. lépés:</w:t>
      </w:r>
      <w:r>
        <w:rPr>
          <w:rFonts w:ascii="source serif 4" w:eastAsia="source serif 4" w:hAnsi="source serif 4" w:cs="source serif 4"/>
          <w:color w:val="000000"/>
        </w:rPr>
        <w:t xml:space="preserve"> Ön a maradék hitelt törleszti tovább – tehát nem az eredeti összeg, hanem a csökkentett egyenleg után fizeti a részleteket.</w:t>
      </w:r>
    </w:p>
    <w:p w14:paraId="1D0CA9E1" w14:textId="0DFEB412" w:rsidR="001833FA" w:rsidRDefault="001833FA" w:rsidP="001833FA">
      <w:pPr>
        <w:spacing w:before="210" w:after="0" w:line="360" w:lineRule="auto"/>
      </w:pPr>
    </w:p>
    <w:p w14:paraId="09DDE892" w14:textId="77777777" w:rsidR="001833FA" w:rsidRDefault="001833FA" w:rsidP="001833FA">
      <w:pPr>
        <w:spacing w:before="315" w:after="105" w:line="360" w:lineRule="auto"/>
        <w:ind w:left="-30"/>
      </w:pPr>
      <w:bookmarkStart w:id="4" w:name="számoljon_velünk"/>
      <w:r>
        <w:rPr>
          <w:rFonts w:ascii="source serif 4" w:eastAsia="source serif 4" w:hAnsi="source serif 4" w:cs="source serif 4"/>
          <w:b/>
          <w:color w:val="000000"/>
          <w:sz w:val="24"/>
        </w:rPr>
        <w:t>Számoljon velünk!</w:t>
      </w:r>
      <w:bookmarkEnd w:id="4"/>
    </w:p>
    <w:p w14:paraId="212FD5A0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1. példa – Kis vendéglátóhely nyitása</w:t>
      </w:r>
    </w:p>
    <w:p w14:paraId="43231186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Valaki panzió-éttermet nyit egy hargitai kisvárosban.</w:t>
      </w:r>
    </w:p>
    <w:p w14:paraId="33641693" w14:textId="77777777" w:rsidR="001833FA" w:rsidRDefault="001833FA" w:rsidP="001833FA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lastRenderedPageBreak/>
        <w:t>Teljes beruházás: 150 000 €</w:t>
      </w:r>
    </w:p>
    <w:p w14:paraId="21C2D787" w14:textId="77777777" w:rsidR="001833FA" w:rsidRDefault="001833FA" w:rsidP="001833FA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Saját pénz: 15 000 € (10%)</w:t>
      </w:r>
    </w:p>
    <w:p w14:paraId="4AD30C84" w14:textId="77777777" w:rsidR="001833FA" w:rsidRDefault="001833FA" w:rsidP="001833FA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Bankhitel: 135 000 €</w:t>
      </w:r>
    </w:p>
    <w:p w14:paraId="1D93FFD1" w14:textId="77777777" w:rsidR="001833FA" w:rsidRDefault="001833FA" w:rsidP="001833FA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Grant (60%): 81 000 € – vissza nem térítendő</w:t>
      </w:r>
    </w:p>
    <w:p w14:paraId="51C9C2ED" w14:textId="77777777" w:rsidR="001833FA" w:rsidRDefault="001833FA" w:rsidP="001833FA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Visszafizetendő hitel: 54 000 €</w:t>
      </w:r>
    </w:p>
    <w:p w14:paraId="4447DB4F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2. példa – IT vállalkozás Csíkszeredában</w:t>
      </w:r>
    </w:p>
    <w:p w14:paraId="13B53E0B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Valaki szoftverfejlesztő céget alapít, 5 alkalmazottal.</w:t>
      </w:r>
    </w:p>
    <w:p w14:paraId="2B19E565" w14:textId="77777777" w:rsidR="001833FA" w:rsidRDefault="001833FA" w:rsidP="001833FA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Irodabérlés, eszközök, szerver: 50 000 €</w:t>
      </w:r>
    </w:p>
    <w:p w14:paraId="1B820C6A" w14:textId="77777777" w:rsidR="001833FA" w:rsidRDefault="001833FA" w:rsidP="001833FA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Saját pénz: 5 000 € (10%)</w:t>
      </w:r>
    </w:p>
    <w:p w14:paraId="6723053D" w14:textId="77777777" w:rsidR="001833FA" w:rsidRDefault="001833FA" w:rsidP="001833FA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Bankhitel: 45 000 €</w:t>
      </w:r>
    </w:p>
    <w:p w14:paraId="458CE0FB" w14:textId="77777777" w:rsidR="001833FA" w:rsidRDefault="001833FA" w:rsidP="001833FA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Grant (60%): 27 000 € – vissza nem térítendő</w:t>
      </w:r>
    </w:p>
    <w:p w14:paraId="489FE5A2" w14:textId="77777777" w:rsidR="001833FA" w:rsidRDefault="001833FA" w:rsidP="001833FA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Visszafizetendő hitel: 18 000 €</w:t>
      </w:r>
    </w:p>
    <w:p w14:paraId="393959A2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3. példa – Fafeldolgozó kisüzem</w:t>
      </w:r>
    </w:p>
    <w:p w14:paraId="68307743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Valaki Székelyudvarhelyen bútorgyártó kisüzemet indít.</w:t>
      </w:r>
    </w:p>
    <w:p w14:paraId="265C3642" w14:textId="77777777" w:rsidR="001833FA" w:rsidRDefault="001833FA" w:rsidP="001833FA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Gépek, műhely kialakítása: 500 000 €</w:t>
      </w:r>
    </w:p>
    <w:p w14:paraId="3A9A518D" w14:textId="77777777" w:rsidR="001833FA" w:rsidRDefault="001833FA" w:rsidP="001833FA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Saját pénz: 50 000 € (10%)</w:t>
      </w:r>
    </w:p>
    <w:p w14:paraId="4D376451" w14:textId="77777777" w:rsidR="001833FA" w:rsidRDefault="001833FA" w:rsidP="001833FA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Bankhitel: 450 000 €</w:t>
      </w:r>
    </w:p>
    <w:p w14:paraId="611045F3" w14:textId="77777777" w:rsidR="001833FA" w:rsidRDefault="001833FA" w:rsidP="001833FA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Grant (maximum 200 000 €): 200 000 € – vissza nem térítendő</w:t>
      </w:r>
    </w:p>
    <w:p w14:paraId="485862E7" w14:textId="77777777" w:rsidR="001833FA" w:rsidRDefault="001833FA" w:rsidP="001833FA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Visszafizetendő hitel: 250 000 €</w:t>
      </w:r>
    </w:p>
    <w:p w14:paraId="01D719C7" w14:textId="679CAC28" w:rsidR="001833FA" w:rsidRDefault="001833FA" w:rsidP="001833FA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26BE43F7" wp14:editId="66F5326F">
                <wp:extent cx="6038850" cy="635"/>
                <wp:effectExtent l="9525" t="15240" r="9525" b="12700"/>
                <wp:docPr id="19671485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2417DA" id="Rectangle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3404A350" w14:textId="77777777" w:rsidR="001833FA" w:rsidRDefault="001833FA" w:rsidP="001833FA">
      <w:pPr>
        <w:spacing w:before="315" w:after="105" w:line="360" w:lineRule="auto"/>
        <w:ind w:left="-30"/>
      </w:pPr>
      <w:bookmarkStart w:id="5" w:name="milyen_cég_alapítható"/>
      <w:r>
        <w:rPr>
          <w:rFonts w:ascii="source serif 4" w:eastAsia="source serif 4" w:hAnsi="source serif 4" w:cs="source serif 4"/>
          <w:b/>
          <w:color w:val="000000"/>
          <w:sz w:val="24"/>
        </w:rPr>
        <w:t>Milyen cég alapítható?</w:t>
      </w:r>
      <w:bookmarkEnd w:id="5"/>
    </w:p>
    <w:p w14:paraId="30F9FA80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Csak újonnan alapított, legfeljebb 3 éves cég lehet kedvezményezett. Lehet:</w:t>
      </w:r>
    </w:p>
    <w:p w14:paraId="010BC118" w14:textId="77777777" w:rsidR="001833FA" w:rsidRDefault="001833FA" w:rsidP="001833FA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Mikrovállalkozás (max. 9 alkalmazott, max. 2 millió € árbevétel)</w:t>
      </w:r>
    </w:p>
    <w:p w14:paraId="3AFB58DC" w14:textId="77777777" w:rsidR="001833FA" w:rsidRDefault="001833FA" w:rsidP="001833FA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Kisvállalkozás (max. 49 alkalmazott)</w:t>
      </w:r>
    </w:p>
    <w:p w14:paraId="578CD107" w14:textId="77777777" w:rsidR="001833FA" w:rsidRDefault="001833FA" w:rsidP="001833FA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Közepes vállalkozás (max. 249 alkalmazott)</w:t>
      </w:r>
    </w:p>
    <w:p w14:paraId="503BEE6E" w14:textId="25144A82" w:rsidR="001833FA" w:rsidRDefault="001833FA" w:rsidP="001833FA">
      <w:pPr>
        <w:spacing w:before="210" w:after="0" w:line="360" w:lineRule="auto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C422129" wp14:editId="75B7BE81">
                <wp:extent cx="6038850" cy="635"/>
                <wp:effectExtent l="9525" t="13335" r="9525" b="14605"/>
                <wp:docPr id="21337601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9B9C7" id="Rectangle 1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2636D997" w14:textId="77777777" w:rsidR="001833FA" w:rsidRDefault="001833FA" w:rsidP="001833FA">
      <w:pPr>
        <w:spacing w:before="315" w:after="105" w:line="360" w:lineRule="auto"/>
        <w:ind w:left="-30"/>
      </w:pPr>
      <w:bookmarkStart w:id="6" w:name="kérdések_és_válaszok"/>
      <w:r>
        <w:rPr>
          <w:rFonts w:ascii="source serif 4" w:eastAsia="source serif 4" w:hAnsi="source serif 4" w:cs="source serif 4"/>
          <w:b/>
          <w:color w:val="000000"/>
          <w:sz w:val="24"/>
        </w:rPr>
        <w:t>Kérdések és válaszok</w:t>
      </w:r>
      <w:bookmarkEnd w:id="6"/>
    </w:p>
    <w:p w14:paraId="2146315A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K: Mit jelent pontosan a 12 hónapos külföldi tartózkodás?</w:t>
      </w:r>
      <w:r>
        <w:rPr>
          <w:rFonts w:ascii="source serif 4" w:eastAsia="source serif 4" w:hAnsi="source serif 4" w:cs="source serif 4"/>
          <w:color w:val="000000"/>
        </w:rPr>
        <w:br/>
        <w:t>V: 12 egymást követő (nem összesített) hónapot kell az elmúlt 18 hónapból külföldön tölteni. Ez munkavállalói, tartózkodási vagy letelepedési engedéllyel igazolható.</w:t>
      </w:r>
    </w:p>
    <w:p w14:paraId="1CE005B7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K: Ha már visszaköltöztem, de korábban megvolt a 12 hónapom – jogosult vagyok?</w:t>
      </w:r>
      <w:r>
        <w:rPr>
          <w:rFonts w:ascii="source serif 4" w:eastAsia="source serif 4" w:hAnsi="source serif 4" w:cs="source serif 4"/>
          <w:color w:val="000000"/>
        </w:rPr>
        <w:br/>
        <w:t>V: A tervezet szövege szerint igen – a feltétel az, hogy az elmúlt 18 hónapból teljesüljön a 12 hónap, tehát valaki akár nemrég visszaköltözött is jogosult lehet.</w:t>
      </w:r>
    </w:p>
    <w:p w14:paraId="594803E9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K: Milyen tapasztalatot kell igazolni?</w:t>
      </w:r>
      <w:r>
        <w:rPr>
          <w:rFonts w:ascii="source serif 4" w:eastAsia="source serif 4" w:hAnsi="source serif 4" w:cs="source serif 4"/>
          <w:color w:val="000000"/>
        </w:rPr>
        <w:br/>
        <w:t>V: Legalább 1 éves tapasztalatot az adott iparágban, vagy menedzsment/vállalkozási területen. Ezt önéletrajzzal, munkaszerződéssel, oklevelekkel kell majd alátámasztani.</w:t>
      </w:r>
    </w:p>
    <w:p w14:paraId="3ACAF7F5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K: Mikor kapom meg a grant összeget?</w:t>
      </w:r>
      <w:r>
        <w:rPr>
          <w:rFonts w:ascii="source serif 4" w:eastAsia="source serif 4" w:hAnsi="source serif 4" w:cs="source serif 4"/>
          <w:color w:val="000000"/>
        </w:rPr>
        <w:br/>
        <w:t>V: A beruházás befejezése UTÁN. Tehát előre nem érkezik a pénz – a bank egyenlíti ki a hitelt és csak utána kapja vissza a garanciaösszeget az állami forrásból.</w:t>
      </w:r>
    </w:p>
    <w:p w14:paraId="17974494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K: Mi van, ha nem tudom tartani a 3 éves fenntartási kötelezettséget?</w:t>
      </w:r>
      <w:r>
        <w:rPr>
          <w:rFonts w:ascii="source serif 4" w:eastAsia="source serif 4" w:hAnsi="source serif 4" w:cs="source serif 4"/>
          <w:color w:val="000000"/>
        </w:rPr>
        <w:br/>
        <w:t>V: A grantot vissza kell fizetni, plusz kamattal. Az ANAF (adóhatóság) hajtja be.</w:t>
      </w:r>
    </w:p>
    <w:p w14:paraId="212E9BB0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K: Megkaphatom a programot akkor is, ha már kaptam EU-s támogatást?</w:t>
      </w:r>
      <w:r>
        <w:rPr>
          <w:rFonts w:ascii="source serif 4" w:eastAsia="source serif 4" w:hAnsi="source serif 4" w:cs="source serif 4"/>
          <w:color w:val="000000"/>
        </w:rPr>
        <w:br/>
        <w:t>V: A program de minimis jellege miatt max. 300 000 € de minimis támogatás megengedett cégenkénti 3 éves időszakban. Ha Ön korábban EU-s de minimis támogatásban részesült, azt be kell számítani.</w:t>
      </w:r>
    </w:p>
    <w:p w14:paraId="14177214" w14:textId="77777777" w:rsidR="001833FA" w:rsidRDefault="001833FA" w:rsidP="001833FA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K: Kaphatok tanácsot az ügyintézéshez?</w:t>
      </w:r>
      <w:r>
        <w:rPr>
          <w:rFonts w:ascii="source serif 4" w:eastAsia="source serif 4" w:hAnsi="source serif 4" w:cs="source serif 4"/>
          <w:color w:val="000000"/>
        </w:rPr>
        <w:br/>
        <w:t xml:space="preserve">V: Igen. Borboly Csaba irodája vállalta, hogy a Hargita megyei visszatérőknek segítséget nyújt engedélyeztetési, jogi és adminisztratív ügyekben. Írjon az </w:t>
      </w:r>
      <w:hyperlink r:id="rId5">
        <w:r>
          <w:rPr>
            <w:rFonts w:ascii="Helvetica Neue" w:eastAsia="Helvetica Neue" w:hAnsi="Helvetica Neue" w:cs="Helvetica Neue"/>
            <w:u w:val="single"/>
          </w:rPr>
          <w:t>info@borbolycsaba.ro</w:t>
        </w:r>
      </w:hyperlink>
      <w:r>
        <w:rPr>
          <w:rFonts w:ascii="source serif 4" w:eastAsia="source serif 4" w:hAnsi="source serif 4" w:cs="source serif 4"/>
          <w:color w:val="000000"/>
        </w:rPr>
        <w:t xml:space="preserve"> e-mail-címre.</w:t>
      </w:r>
    </w:p>
    <w:p w14:paraId="3AC06EAE" w14:textId="77777777" w:rsidR="001833FA" w:rsidRDefault="001833FA"/>
    <w:p w14:paraId="02601EB8" w14:textId="643AB1B6" w:rsidR="001F7F02" w:rsidRDefault="001833FA">
      <w:r>
        <w:t>2026. 05. 28.</w:t>
      </w:r>
    </w:p>
    <w:sectPr w:rsidR="001F7F02" w:rsidSect="00FF5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92A"/>
    <w:multiLevelType w:val="hybridMultilevel"/>
    <w:tmpl w:val="DCA67A70"/>
    <w:lvl w:ilvl="0" w:tplc="7E1A09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94EC9F2">
      <w:numFmt w:val="decimal"/>
      <w:lvlText w:val=""/>
      <w:lvlJc w:val="left"/>
    </w:lvl>
    <w:lvl w:ilvl="2" w:tplc="C3DA3236">
      <w:numFmt w:val="decimal"/>
      <w:lvlText w:val=""/>
      <w:lvlJc w:val="left"/>
    </w:lvl>
    <w:lvl w:ilvl="3" w:tplc="A7B44DAC">
      <w:numFmt w:val="decimal"/>
      <w:lvlText w:val=""/>
      <w:lvlJc w:val="left"/>
    </w:lvl>
    <w:lvl w:ilvl="4" w:tplc="524CB482">
      <w:numFmt w:val="decimal"/>
      <w:lvlText w:val=""/>
      <w:lvlJc w:val="left"/>
    </w:lvl>
    <w:lvl w:ilvl="5" w:tplc="8168D412">
      <w:numFmt w:val="decimal"/>
      <w:lvlText w:val=""/>
      <w:lvlJc w:val="left"/>
    </w:lvl>
    <w:lvl w:ilvl="6" w:tplc="37369610">
      <w:numFmt w:val="decimal"/>
      <w:lvlText w:val=""/>
      <w:lvlJc w:val="left"/>
    </w:lvl>
    <w:lvl w:ilvl="7" w:tplc="5344E1BA">
      <w:numFmt w:val="decimal"/>
      <w:lvlText w:val=""/>
      <w:lvlJc w:val="left"/>
    </w:lvl>
    <w:lvl w:ilvl="8" w:tplc="4166376A">
      <w:numFmt w:val="decimal"/>
      <w:lvlText w:val=""/>
      <w:lvlJc w:val="left"/>
    </w:lvl>
  </w:abstractNum>
  <w:abstractNum w:abstractNumId="1" w15:restartNumberingAfterBreak="0">
    <w:nsid w:val="423C3C00"/>
    <w:multiLevelType w:val="hybridMultilevel"/>
    <w:tmpl w:val="3D0202B0"/>
    <w:lvl w:ilvl="0" w:tplc="97541C1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72C59E2">
      <w:numFmt w:val="decimal"/>
      <w:lvlText w:val=""/>
      <w:lvlJc w:val="left"/>
    </w:lvl>
    <w:lvl w:ilvl="2" w:tplc="9C5E6E86">
      <w:numFmt w:val="decimal"/>
      <w:lvlText w:val=""/>
      <w:lvlJc w:val="left"/>
    </w:lvl>
    <w:lvl w:ilvl="3" w:tplc="8680785A">
      <w:numFmt w:val="decimal"/>
      <w:lvlText w:val=""/>
      <w:lvlJc w:val="left"/>
    </w:lvl>
    <w:lvl w:ilvl="4" w:tplc="8788DCB2">
      <w:numFmt w:val="decimal"/>
      <w:lvlText w:val=""/>
      <w:lvlJc w:val="left"/>
    </w:lvl>
    <w:lvl w:ilvl="5" w:tplc="3B6AB426">
      <w:numFmt w:val="decimal"/>
      <w:lvlText w:val=""/>
      <w:lvlJc w:val="left"/>
    </w:lvl>
    <w:lvl w:ilvl="6" w:tplc="94589068">
      <w:numFmt w:val="decimal"/>
      <w:lvlText w:val=""/>
      <w:lvlJc w:val="left"/>
    </w:lvl>
    <w:lvl w:ilvl="7" w:tplc="55F8670E">
      <w:numFmt w:val="decimal"/>
      <w:lvlText w:val=""/>
      <w:lvlJc w:val="left"/>
    </w:lvl>
    <w:lvl w:ilvl="8" w:tplc="E90E4B46">
      <w:numFmt w:val="decimal"/>
      <w:lvlText w:val=""/>
      <w:lvlJc w:val="left"/>
    </w:lvl>
  </w:abstractNum>
  <w:abstractNum w:abstractNumId="2" w15:restartNumberingAfterBreak="0">
    <w:nsid w:val="527B1259"/>
    <w:multiLevelType w:val="hybridMultilevel"/>
    <w:tmpl w:val="48E0489A"/>
    <w:lvl w:ilvl="0" w:tplc="B6DEE82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8C27668">
      <w:numFmt w:val="decimal"/>
      <w:lvlText w:val=""/>
      <w:lvlJc w:val="left"/>
    </w:lvl>
    <w:lvl w:ilvl="2" w:tplc="1700D41E">
      <w:numFmt w:val="decimal"/>
      <w:lvlText w:val=""/>
      <w:lvlJc w:val="left"/>
    </w:lvl>
    <w:lvl w:ilvl="3" w:tplc="192E385C">
      <w:numFmt w:val="decimal"/>
      <w:lvlText w:val=""/>
      <w:lvlJc w:val="left"/>
    </w:lvl>
    <w:lvl w:ilvl="4" w:tplc="83086B0A">
      <w:numFmt w:val="decimal"/>
      <w:lvlText w:val=""/>
      <w:lvlJc w:val="left"/>
    </w:lvl>
    <w:lvl w:ilvl="5" w:tplc="CF3479EE">
      <w:numFmt w:val="decimal"/>
      <w:lvlText w:val=""/>
      <w:lvlJc w:val="left"/>
    </w:lvl>
    <w:lvl w:ilvl="6" w:tplc="27506ABA">
      <w:numFmt w:val="decimal"/>
      <w:lvlText w:val=""/>
      <w:lvlJc w:val="left"/>
    </w:lvl>
    <w:lvl w:ilvl="7" w:tplc="C8C83EE8">
      <w:numFmt w:val="decimal"/>
      <w:lvlText w:val=""/>
      <w:lvlJc w:val="left"/>
    </w:lvl>
    <w:lvl w:ilvl="8" w:tplc="A9AE1CCE">
      <w:numFmt w:val="decimal"/>
      <w:lvlText w:val=""/>
      <w:lvlJc w:val="left"/>
    </w:lvl>
  </w:abstractNum>
  <w:abstractNum w:abstractNumId="3" w15:restartNumberingAfterBreak="0">
    <w:nsid w:val="54050908"/>
    <w:multiLevelType w:val="hybridMultilevel"/>
    <w:tmpl w:val="45C4CCE0"/>
    <w:lvl w:ilvl="0" w:tplc="559222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4F29560">
      <w:numFmt w:val="decimal"/>
      <w:lvlText w:val=""/>
      <w:lvlJc w:val="left"/>
    </w:lvl>
    <w:lvl w:ilvl="2" w:tplc="FED4D3BA">
      <w:numFmt w:val="decimal"/>
      <w:lvlText w:val=""/>
      <w:lvlJc w:val="left"/>
    </w:lvl>
    <w:lvl w:ilvl="3" w:tplc="08DA0C24">
      <w:numFmt w:val="decimal"/>
      <w:lvlText w:val=""/>
      <w:lvlJc w:val="left"/>
    </w:lvl>
    <w:lvl w:ilvl="4" w:tplc="18140AA8">
      <w:numFmt w:val="decimal"/>
      <w:lvlText w:val=""/>
      <w:lvlJc w:val="left"/>
    </w:lvl>
    <w:lvl w:ilvl="5" w:tplc="54BC2E90">
      <w:numFmt w:val="decimal"/>
      <w:lvlText w:val=""/>
      <w:lvlJc w:val="left"/>
    </w:lvl>
    <w:lvl w:ilvl="6" w:tplc="BF906AAC">
      <w:numFmt w:val="decimal"/>
      <w:lvlText w:val=""/>
      <w:lvlJc w:val="left"/>
    </w:lvl>
    <w:lvl w:ilvl="7" w:tplc="B93E0D02">
      <w:numFmt w:val="decimal"/>
      <w:lvlText w:val=""/>
      <w:lvlJc w:val="left"/>
    </w:lvl>
    <w:lvl w:ilvl="8" w:tplc="588A1C3E">
      <w:numFmt w:val="decimal"/>
      <w:lvlText w:val=""/>
      <w:lvlJc w:val="left"/>
    </w:lvl>
  </w:abstractNum>
  <w:num w:numId="1" w16cid:durableId="742873965">
    <w:abstractNumId w:val="1"/>
  </w:num>
  <w:num w:numId="2" w16cid:durableId="2018843880">
    <w:abstractNumId w:val="0"/>
  </w:num>
  <w:num w:numId="3" w16cid:durableId="160201179">
    <w:abstractNumId w:val="3"/>
  </w:num>
  <w:num w:numId="4" w16cid:durableId="823550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FA"/>
    <w:rsid w:val="00180C83"/>
    <w:rsid w:val="001833FA"/>
    <w:rsid w:val="001F7F02"/>
    <w:rsid w:val="002D6A15"/>
    <w:rsid w:val="003022EC"/>
    <w:rsid w:val="00315AB1"/>
    <w:rsid w:val="0035493D"/>
    <w:rsid w:val="0039062E"/>
    <w:rsid w:val="004B4A64"/>
    <w:rsid w:val="005048A2"/>
    <w:rsid w:val="005726C1"/>
    <w:rsid w:val="006737E1"/>
    <w:rsid w:val="006B3B62"/>
    <w:rsid w:val="006B5465"/>
    <w:rsid w:val="006E340A"/>
    <w:rsid w:val="00707488"/>
    <w:rsid w:val="0078613D"/>
    <w:rsid w:val="00801558"/>
    <w:rsid w:val="00811D84"/>
    <w:rsid w:val="008131FD"/>
    <w:rsid w:val="009533FC"/>
    <w:rsid w:val="00993C39"/>
    <w:rsid w:val="00B67214"/>
    <w:rsid w:val="00B73DB9"/>
    <w:rsid w:val="00BA5AFC"/>
    <w:rsid w:val="00BB3E86"/>
    <w:rsid w:val="00C1602F"/>
    <w:rsid w:val="00D00857"/>
    <w:rsid w:val="00D210D5"/>
    <w:rsid w:val="00DC6D6F"/>
    <w:rsid w:val="00E66711"/>
    <w:rsid w:val="00EE0919"/>
    <w:rsid w:val="00F444B4"/>
    <w:rsid w:val="00F56F87"/>
    <w:rsid w:val="00FC367F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803A"/>
  <w15:chartTrackingRefBased/>
  <w15:docId w15:val="{2B0AB7B4-1761-4FD7-972A-7F8B8AA7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FA"/>
    <w:pPr>
      <w:spacing w:after="120" w:line="240" w:lineRule="atLeast"/>
    </w:pPr>
    <w:rPr>
      <w:rFonts w:ascii="Georgia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orbolycsab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3281</Characters>
  <Application>Microsoft Office Word</Application>
  <DocSecurity>0</DocSecurity>
  <Lines>58</Lines>
  <Paragraphs>34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Borboly</dc:creator>
  <cp:keywords/>
  <dc:description/>
  <cp:lastModifiedBy>Csaba Borboly</cp:lastModifiedBy>
  <cp:revision>1</cp:revision>
  <dcterms:created xsi:type="dcterms:W3CDTF">2026-05-28T20:12:00Z</dcterms:created>
  <dcterms:modified xsi:type="dcterms:W3CDTF">2026-05-28T20:15:00Z</dcterms:modified>
</cp:coreProperties>
</file>